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316"/>
        <w:tblW w:w="15417" w:type="dxa"/>
        <w:tblLook w:val="04A0"/>
      </w:tblPr>
      <w:tblGrid>
        <w:gridCol w:w="7514"/>
        <w:gridCol w:w="7903"/>
      </w:tblGrid>
      <w:tr w:rsidR="002763FB" w:rsidRPr="002D2610" w:rsidTr="002522AD">
        <w:trPr>
          <w:trHeight w:val="9910"/>
        </w:trPr>
        <w:tc>
          <w:tcPr>
            <w:tcW w:w="7514" w:type="dxa"/>
          </w:tcPr>
          <w:p w:rsidR="002763FB" w:rsidRDefault="002763FB" w:rsidP="00252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3FB" w:rsidRPr="002763FB" w:rsidRDefault="002763FB" w:rsidP="0025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>Школа  ухода за гражданами пожилого возраста и инвалидами</w:t>
            </w:r>
          </w:p>
          <w:p w:rsidR="002763FB" w:rsidRPr="002763FB" w:rsidRDefault="002763FB" w:rsidP="0025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</w:t>
            </w:r>
            <w:proofErr w:type="spellStart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созданию  системы долговременного ухода за гражданами пожилого возраста и инвалидами на базе  муниципального казенного учреждения Комплексный центр социального обслуживания населения </w:t>
            </w:r>
            <w:proofErr w:type="spellStart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  района открыта  школа неформального (родственного) ухода для обучения навыкам общего ухода, за пожилыми гражданами и инвалидами.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 В «Школе неформального (родственного) ухода за гражданами пожилого возраста и инвалидами» вы можете получить: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- психологическую поддержку специалистов.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- возможность обучиться особенностям ухода за лежачими больными.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- знания по профилактике пролежней.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- навыки оказания санитарно-гигиенических услуг лежачим больным.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техническими средствами реабилитации.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- знания по организации безопасного     пространства с учетом  потребностей пожилого человека.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организации питания и питьевого режима, </w:t>
            </w:r>
            <w:proofErr w:type="gramStart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   изменением состояния здоровья и др.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proofErr w:type="spellStart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приглашает на занятия «Школы  ухода» жителей района, осуществляющих уход за  тяжелобольными родственниками.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Занятия в «Школе неформального (родственного)  ухода за гражданами пожилого возраста и инвалидами» проводятся БЕСПЛАТНО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Деятельность  Школы неформального (родственного) ухода за гражданами пожилого возраста и инвалидами» организована в рамках реализации Национального проекта «Демография».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 8(383) 51-2-36-95</w:t>
            </w:r>
          </w:p>
          <w:p w:rsidR="002522AD" w:rsidRDefault="002522AD" w:rsidP="0025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AD" w:rsidRDefault="002522AD" w:rsidP="0025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FB" w:rsidRPr="002522AD" w:rsidRDefault="002763FB" w:rsidP="0025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2763FB" w:rsidRDefault="002763FB" w:rsidP="00252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3FB" w:rsidRDefault="002763FB" w:rsidP="002522AD">
            <w:pPr>
              <w:ind w:firstLine="18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09975" cy="1485900"/>
                  <wp:effectExtent l="19050" t="0" r="9525" b="0"/>
                  <wp:docPr id="1" name="Рисунок 2" descr="C:\Users\User\Desktop\демограф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мограф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3FB" w:rsidRDefault="002763FB" w:rsidP="00252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3FB" w:rsidRPr="002763FB" w:rsidRDefault="002763FB" w:rsidP="0025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проката технических средств реабилитации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В соответствии постановлением правительства новосибирской области в рамках федерального проекта «Старшее покол</w:t>
            </w:r>
            <w:r w:rsidR="002522AD">
              <w:rPr>
                <w:rFonts w:ascii="Times New Roman" w:hAnsi="Times New Roman" w:cs="Times New Roman"/>
                <w:sz w:val="24"/>
                <w:szCs w:val="24"/>
              </w:rPr>
              <w:t>ение» и национального проекта «Демография»</w:t>
            </w: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 при МКУ «КЦСОН </w:t>
            </w:r>
            <w:proofErr w:type="spellStart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был создан пункт проката технических  средств реабилитации. 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реабилитации (ТСР) выдаются отдельным категориям граждан во временное пользование. Услуги ТСР предоставляются гражданам пожилого возраста и инвалидам, отнесённым к 3,4,5  группе ухода. 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ТСР предоставляются во временное пользование на срок не более 6 месяце</w:t>
            </w:r>
            <w:proofErr w:type="gramStart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шести) месяцев на основании личного заявления получателя и/или его представителя, и договора. При необходимости организация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осуществляет доставку ТСР до места жительств</w:t>
            </w:r>
            <w:proofErr w:type="gramStart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пребывания) получателя и по истечении срока действия договора и досрочном прекращении действии договора.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В случаи временного отсутствия в пункте проката ТСР необходимых получателю, устанавливается очередность граждан на получении необходимого ТСР. Очередность устанавливается исходя из даты поступивших заявлений.</w:t>
            </w:r>
          </w:p>
          <w:p w:rsidR="002763FB" w:rsidRPr="002763FB" w:rsidRDefault="002763FB" w:rsidP="0025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</w:rPr>
              <w:t>ТСР выдаются без права передачи третьим лицам и должны использоваться строго по назначению в соответствии с условиями договора.</w:t>
            </w:r>
          </w:p>
          <w:p w:rsidR="002763FB" w:rsidRPr="002763FB" w:rsidRDefault="002763FB" w:rsidP="0025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проката работает по утвержденному графику понедельни</w:t>
            </w:r>
            <w:proofErr w:type="gramStart"/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 с 8-00 до 17-00</w:t>
            </w:r>
          </w:p>
          <w:p w:rsidR="002763FB" w:rsidRPr="009A78C2" w:rsidRDefault="002763FB" w:rsidP="00252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телефон.  8</w:t>
            </w:r>
            <w:bookmarkStart w:id="0" w:name="_GoBack"/>
            <w:bookmarkEnd w:id="0"/>
            <w:r w:rsidRPr="002763FB">
              <w:rPr>
                <w:rFonts w:ascii="Times New Roman" w:hAnsi="Times New Roman" w:cs="Times New Roman"/>
                <w:b/>
                <w:sz w:val="24"/>
                <w:szCs w:val="24"/>
              </w:rPr>
              <w:t>(383) 51-2-30-06</w:t>
            </w:r>
          </w:p>
        </w:tc>
      </w:tr>
    </w:tbl>
    <w:p w:rsidR="006C5CDF" w:rsidRPr="00505EB0" w:rsidRDefault="006C5CDF" w:rsidP="002522AD">
      <w:pPr>
        <w:rPr>
          <w:rFonts w:ascii="Times New Roman" w:hAnsi="Times New Roman" w:cs="Times New Roman"/>
          <w:sz w:val="24"/>
          <w:szCs w:val="24"/>
        </w:rPr>
      </w:pPr>
    </w:p>
    <w:sectPr w:rsidR="006C5CDF" w:rsidRPr="00505EB0" w:rsidSect="002522AD">
      <w:pgSz w:w="16838" w:h="11906" w:orient="landscape"/>
      <w:pgMar w:top="56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6C0"/>
    <w:rsid w:val="001E76BC"/>
    <w:rsid w:val="002522AD"/>
    <w:rsid w:val="002763FB"/>
    <w:rsid w:val="002A2493"/>
    <w:rsid w:val="002A73FB"/>
    <w:rsid w:val="002D2610"/>
    <w:rsid w:val="003106B9"/>
    <w:rsid w:val="00324268"/>
    <w:rsid w:val="004407C0"/>
    <w:rsid w:val="00505EB0"/>
    <w:rsid w:val="00586F27"/>
    <w:rsid w:val="005C0695"/>
    <w:rsid w:val="006C5CDF"/>
    <w:rsid w:val="0070527A"/>
    <w:rsid w:val="00895468"/>
    <w:rsid w:val="008A546F"/>
    <w:rsid w:val="009A78C2"/>
    <w:rsid w:val="009C318A"/>
    <w:rsid w:val="009E71D6"/>
    <w:rsid w:val="00AD36C0"/>
    <w:rsid w:val="00CF5E2D"/>
    <w:rsid w:val="00D12F3D"/>
    <w:rsid w:val="00D17262"/>
    <w:rsid w:val="00D5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D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36C0"/>
    <w:rPr>
      <w:color w:val="0000FF"/>
      <w:u w:val="single"/>
    </w:rPr>
  </w:style>
  <w:style w:type="character" w:styleId="a6">
    <w:name w:val="Strong"/>
    <w:basedOn w:val="a0"/>
    <w:uiPriority w:val="22"/>
    <w:qFormat/>
    <w:rsid w:val="00505E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D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36C0"/>
    <w:rPr>
      <w:color w:val="0000FF"/>
      <w:u w:val="single"/>
    </w:rPr>
  </w:style>
  <w:style w:type="character" w:styleId="a6">
    <w:name w:val="Strong"/>
    <w:basedOn w:val="a0"/>
    <w:uiPriority w:val="22"/>
    <w:qFormat/>
    <w:rsid w:val="00505E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11</cp:revision>
  <cp:lastPrinted>2021-07-14T03:19:00Z</cp:lastPrinted>
  <dcterms:created xsi:type="dcterms:W3CDTF">2021-07-12T08:46:00Z</dcterms:created>
  <dcterms:modified xsi:type="dcterms:W3CDTF">2022-03-03T09:46:00Z</dcterms:modified>
</cp:coreProperties>
</file>